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6DF5F" w14:textId="77777777" w:rsidR="007E7FC6" w:rsidRPr="00047CBF" w:rsidRDefault="007E7FC6" w:rsidP="007E7FC6">
      <w:pPr>
        <w:pStyle w:val="Topline16Pt"/>
        <w:rPr>
          <w:rFonts w:cs="Arial"/>
        </w:rPr>
      </w:pPr>
      <w:proofErr w:type="spellStart"/>
      <w:r w:rsidRPr="00047CBF">
        <w:rPr>
          <w:rFonts w:ascii="MS Gothic" w:eastAsia="MS Gothic" w:hAnsi="MS Gothic" w:cs="MS Gothic" w:hint="eastAsia"/>
        </w:rPr>
        <w:t>新</w:t>
      </w:r>
      <w:r w:rsidRPr="00047CBF">
        <w:rPr>
          <w:rFonts w:ascii="Microsoft JhengHei" w:eastAsia="Microsoft JhengHei" w:hAnsi="Microsoft JhengHei" w:cs="Microsoft JhengHei" w:hint="eastAsia"/>
        </w:rPr>
        <w:t>闻稿</w:t>
      </w:r>
      <w:proofErr w:type="spellEnd"/>
    </w:p>
    <w:p w14:paraId="07A0EC9B" w14:textId="77777777" w:rsidR="00CF4996" w:rsidRPr="00CF4996" w:rsidRDefault="00CF4996" w:rsidP="00CF4996">
      <w:pPr>
        <w:rPr>
          <w:rFonts w:ascii="Arial" w:hAnsi="Arial" w:cs="Arial"/>
          <w:b/>
          <w:bCs/>
          <w:sz w:val="32"/>
          <w:szCs w:val="32"/>
          <w:lang w:val="en-US"/>
        </w:rPr>
      </w:pPr>
      <w:r>
        <w:rPr>
          <w:rFonts w:ascii="Arial" w:hAnsi="Arial" w:cs="Arial"/>
          <w:b/>
          <w:bCs/>
          <w:sz w:val="32"/>
          <w:szCs w:val="32"/>
        </w:rPr>
        <w:t>全新研发的自由探针</w:t>
      </w:r>
    </w:p>
    <w:p w14:paraId="015E7D3D" w14:textId="1B3F4611" w:rsidR="00B81ED6" w:rsidRPr="00E04E03" w:rsidRDefault="00B81ED6" w:rsidP="00E04E03">
      <w:pPr>
        <w:rPr>
          <w:rFonts w:ascii="Tahoma" w:hAnsi="Tahoma" w:cs="Tahoma"/>
          <w:lang w:val="en-US"/>
        </w:rPr>
      </w:pPr>
      <w:r w:rsidRPr="00047CBF">
        <w:rPr>
          <w:rFonts w:ascii="Tahoma" w:hAnsi="Tahoma" w:cs="Tahoma"/>
        </w:rPr>
        <w:t>⸺</w:t>
      </w:r>
    </w:p>
    <w:p w14:paraId="5EA8B3D4" w14:textId="77777777" w:rsidR="00CF4996" w:rsidRPr="00CF4996" w:rsidRDefault="00CF4996" w:rsidP="00CF4996">
      <w:pPr>
        <w:rPr>
          <w:rFonts w:ascii="Arial" w:hAnsi="Arial" w:cs="Arial"/>
          <w:b/>
          <w:bCs/>
          <w:lang w:val="en-US"/>
        </w:rPr>
      </w:pPr>
      <w:r>
        <w:rPr>
          <w:rFonts w:ascii="Arial" w:hAnsi="Arial" w:cs="Arial"/>
          <w:b/>
          <w:bCs/>
        </w:rPr>
        <w:t>针对内外齿轮的粗糙度精密测量</w:t>
      </w:r>
    </w:p>
    <w:p w14:paraId="3EE79A24" w14:textId="69372CA7" w:rsidR="00047CBF" w:rsidRPr="00751044" w:rsidRDefault="00047CBF" w:rsidP="00047CBF">
      <w:pPr>
        <w:rPr>
          <w:rFonts w:ascii="Arial" w:eastAsia="SimSun" w:hAnsi="Arial"/>
          <w:b/>
          <w:bCs/>
          <w:sz w:val="23"/>
          <w:lang w:val="en-US"/>
        </w:rPr>
      </w:pPr>
    </w:p>
    <w:p w14:paraId="7B040614" w14:textId="77777777" w:rsidR="00CF4996" w:rsidRPr="005831B5" w:rsidRDefault="00CF4996" w:rsidP="00CF4996">
      <w:pPr>
        <w:rPr>
          <w:rFonts w:ascii="Arial" w:hAnsi="Arial" w:cs="Arial"/>
          <w:b/>
          <w:bCs/>
        </w:rPr>
      </w:pPr>
      <w:r>
        <w:rPr>
          <w:rFonts w:ascii="Arial" w:hAnsi="Arial" w:cs="Arial"/>
          <w:b/>
          <w:bCs/>
        </w:rPr>
        <w:t>在航空航天领域</w:t>
      </w:r>
      <w:r w:rsidRPr="00CF4996">
        <w:rPr>
          <w:rFonts w:ascii="Arial" w:hAnsi="Arial" w:cs="Arial"/>
          <w:b/>
          <w:bCs/>
          <w:lang w:val="en-US"/>
        </w:rPr>
        <w:t>，</w:t>
      </w:r>
      <w:r>
        <w:rPr>
          <w:rFonts w:ascii="Arial" w:hAnsi="Arial" w:cs="Arial"/>
          <w:b/>
          <w:bCs/>
        </w:rPr>
        <w:t>每个工件都必须确保拥有最高的品质。作为行业独家供应商，</w:t>
      </w:r>
      <w:r>
        <w:rPr>
          <w:rFonts w:ascii="Arial" w:hAnsi="Arial" w:cs="Arial"/>
          <w:b/>
          <w:bCs/>
        </w:rPr>
        <w:t>Liebherr-</w:t>
      </w:r>
      <w:proofErr w:type="spellStart"/>
      <w:r>
        <w:rPr>
          <w:rFonts w:ascii="Arial" w:hAnsi="Arial" w:cs="Arial"/>
          <w:b/>
          <w:bCs/>
        </w:rPr>
        <w:t>Verzahntechnik</w:t>
      </w:r>
      <w:proofErr w:type="spellEnd"/>
      <w:r>
        <w:rPr>
          <w:rFonts w:ascii="Arial" w:hAnsi="Arial" w:cs="Arial"/>
          <w:b/>
          <w:bCs/>
        </w:rPr>
        <w:t xml:space="preserve"> GmbH </w:t>
      </w:r>
      <w:r>
        <w:rPr>
          <w:rFonts w:ascii="Arial" w:hAnsi="Arial" w:cs="Arial"/>
          <w:b/>
          <w:bCs/>
        </w:rPr>
        <w:t>在齿面粗糙度测量领域实现了突破性创新</w:t>
      </w:r>
      <w:r>
        <w:rPr>
          <w:rFonts w:ascii="Arial" w:hAnsi="Arial" w:cs="Arial"/>
          <w:b/>
          <w:bCs/>
        </w:rPr>
        <w:t>——</w:t>
      </w:r>
      <w:r>
        <w:rPr>
          <w:rFonts w:ascii="Arial" w:hAnsi="Arial" w:cs="Arial"/>
          <w:b/>
          <w:bCs/>
        </w:rPr>
        <w:t>其测量设备可选配导头探针或自由探针，在一次装夹状态下可同步完成内外齿轮的测量。</w:t>
      </w:r>
    </w:p>
    <w:p w14:paraId="646A19D6" w14:textId="77777777" w:rsidR="00CF4996" w:rsidRPr="005831B5" w:rsidRDefault="00CF4996" w:rsidP="00CF4996">
      <w:pPr>
        <w:rPr>
          <w:rFonts w:ascii="Arial" w:hAnsi="Arial" w:cs="Arial"/>
        </w:rPr>
      </w:pPr>
    </w:p>
    <w:p w14:paraId="556E0839" w14:textId="77777777" w:rsidR="00CF4996" w:rsidRPr="005831B5" w:rsidRDefault="00CF4996" w:rsidP="00CF4996">
      <w:pPr>
        <w:rPr>
          <w:rFonts w:ascii="Arial" w:hAnsi="Arial" w:cs="Arial"/>
        </w:rPr>
      </w:pPr>
      <w:r>
        <w:rPr>
          <w:rFonts w:ascii="Arial" w:hAnsi="Arial" w:cs="Arial"/>
        </w:rPr>
        <w:t>对于航空工业而言，齿轮表面粗糙度的高精度测量是确保零件尺寸精度、耐磨性能和使用寿命的关键指标。通过这项创新技术，利勃海尔成为了全球唯一能够同时为内外齿轮提供导头探针或自由探针测量解决方案的设备制造商。</w:t>
      </w:r>
    </w:p>
    <w:p w14:paraId="793E589B" w14:textId="77777777" w:rsidR="00CF4996" w:rsidRPr="005831B5" w:rsidRDefault="00CF4996" w:rsidP="00CF4996">
      <w:pPr>
        <w:rPr>
          <w:rFonts w:ascii="Arial" w:hAnsi="Arial" w:cs="Arial"/>
        </w:rPr>
      </w:pPr>
    </w:p>
    <w:p w14:paraId="67DA33B5" w14:textId="77777777" w:rsidR="00CF4996" w:rsidRPr="005831B5" w:rsidRDefault="00CF4996" w:rsidP="00CF4996">
      <w:pPr>
        <w:rPr>
          <w:rFonts w:ascii="Arial" w:hAnsi="Arial" w:cs="Arial"/>
          <w:b/>
          <w:bCs/>
        </w:rPr>
      </w:pPr>
      <w:r>
        <w:rPr>
          <w:rFonts w:ascii="Arial" w:hAnsi="Arial" w:cs="Arial"/>
          <w:b/>
          <w:bCs/>
        </w:rPr>
        <w:t>经典的导头探针技术</w:t>
      </w:r>
    </w:p>
    <w:p w14:paraId="38FE9B45" w14:textId="77777777" w:rsidR="00CF4996" w:rsidRPr="005831B5" w:rsidRDefault="00CF4996" w:rsidP="00CF4996">
      <w:pPr>
        <w:rPr>
          <w:rFonts w:ascii="Arial" w:hAnsi="Arial" w:cs="Arial"/>
        </w:rPr>
      </w:pPr>
      <w:r>
        <w:rPr>
          <w:rFonts w:ascii="Arial" w:hAnsi="Arial" w:cs="Arial"/>
        </w:rPr>
        <w:t>导头探针采用滑动基准面作为参考平面，通过相对运动测量表面的微观轮廓。该方案具有重量轻、操作简便的特点，可满足多数常规应用的需求。但在航空航天等要求更为苛刻的领域，需要采集更全面的测量数据。</w:t>
      </w:r>
    </w:p>
    <w:p w14:paraId="1A976ADA" w14:textId="77777777" w:rsidR="00CF4996" w:rsidRPr="005831B5" w:rsidRDefault="00CF4996" w:rsidP="00CF4996">
      <w:pPr>
        <w:rPr>
          <w:rFonts w:ascii="Arial" w:hAnsi="Arial" w:cs="Arial"/>
        </w:rPr>
      </w:pPr>
    </w:p>
    <w:p w14:paraId="3DEAFD4B" w14:textId="77777777" w:rsidR="00CF4996" w:rsidRPr="005831B5" w:rsidRDefault="00CF4996" w:rsidP="00CF4996">
      <w:pPr>
        <w:rPr>
          <w:rFonts w:ascii="Arial" w:hAnsi="Arial" w:cs="Arial"/>
          <w:b/>
          <w:bCs/>
        </w:rPr>
      </w:pPr>
      <w:r>
        <w:rPr>
          <w:rFonts w:ascii="Arial" w:hAnsi="Arial" w:cs="Arial"/>
          <w:b/>
          <w:bCs/>
        </w:rPr>
        <w:t>新一代的自由探针技术</w:t>
      </w:r>
    </w:p>
    <w:p w14:paraId="7B0406C0" w14:textId="77777777" w:rsidR="00CF4996" w:rsidRPr="005831B5" w:rsidRDefault="00CF4996" w:rsidP="00CF4996">
      <w:pPr>
        <w:rPr>
          <w:rFonts w:ascii="Arial" w:hAnsi="Arial" w:cs="Arial"/>
        </w:rPr>
      </w:pPr>
      <w:r>
        <w:rPr>
          <w:rFonts w:ascii="Arial" w:hAnsi="Arial" w:cs="Arial"/>
        </w:rPr>
        <w:t>自由探针采用无接触移动方式，不仅能测量表面粗糙度，还可同步获取更多几何特征参数。其机械结构经过轻量化和紧凑化设计，可匹配最小的安装空间，完整捕捉所有关键粗糙度特征。</w:t>
      </w:r>
      <w:r>
        <w:rPr>
          <w:rFonts w:ascii="Arial" w:hAnsi="Arial" w:cs="Arial"/>
        </w:rPr>
        <w:t>“</w:t>
      </w:r>
      <w:r>
        <w:rPr>
          <w:rFonts w:ascii="Arial" w:hAnsi="Arial" w:cs="Arial"/>
        </w:rPr>
        <w:t>我们的自由探针适用于模数</w:t>
      </w:r>
      <w:r>
        <w:rPr>
          <w:rFonts w:ascii="Arial" w:hAnsi="Arial" w:cs="Arial"/>
        </w:rPr>
        <w:t xml:space="preserve"> 1.0 </w:t>
      </w:r>
      <w:r>
        <w:rPr>
          <w:rFonts w:ascii="Arial" w:hAnsi="Arial" w:cs="Arial"/>
        </w:rPr>
        <w:t>及以上规格，并可对直径</w:t>
      </w:r>
      <w:r>
        <w:rPr>
          <w:rFonts w:ascii="Arial" w:hAnsi="Arial" w:cs="Arial"/>
        </w:rPr>
        <w:t xml:space="preserve"> 120 </w:t>
      </w:r>
      <w:r>
        <w:rPr>
          <w:rFonts w:ascii="Arial" w:hAnsi="Arial" w:cs="Arial"/>
        </w:rPr>
        <w:t>毫米起的内齿轮进行测量</w:t>
      </w:r>
      <w:r>
        <w:rPr>
          <w:rFonts w:ascii="Arial" w:hAnsi="Arial" w:cs="Arial"/>
        </w:rPr>
        <w:t>”</w:t>
      </w:r>
      <w:r>
        <w:rPr>
          <w:rFonts w:ascii="Arial" w:hAnsi="Arial" w:cs="Arial"/>
        </w:rPr>
        <w:t>，</w:t>
      </w:r>
      <w:r w:rsidRPr="00CF4996">
        <w:rPr>
          <w:rFonts w:ascii="Arial" w:hAnsi="Arial" w:cs="Arial"/>
        </w:rPr>
        <w:t>测量技术部主管</w:t>
      </w:r>
      <w:r w:rsidRPr="00CF4996">
        <w:rPr>
          <w:rFonts w:ascii="Arial" w:hAnsi="Arial" w:cs="Arial"/>
        </w:rPr>
        <w:t xml:space="preserve"> Omar Sharif </w:t>
      </w:r>
      <w:r w:rsidRPr="00CF4996">
        <w:rPr>
          <w:rFonts w:ascii="Arial" w:hAnsi="Arial" w:cs="Arial"/>
        </w:rPr>
        <w:t>解释道。</w:t>
      </w:r>
      <w:r>
        <w:rPr>
          <w:rFonts w:ascii="Arial" w:hAnsi="Arial" w:cs="Arial"/>
        </w:rPr>
        <w:t xml:space="preserve">  </w:t>
      </w:r>
    </w:p>
    <w:p w14:paraId="6483F227" w14:textId="77777777" w:rsidR="00CF4996" w:rsidRPr="005831B5" w:rsidRDefault="00CF4996" w:rsidP="00CF4996">
      <w:pPr>
        <w:rPr>
          <w:rFonts w:ascii="Arial" w:hAnsi="Arial" w:cs="Arial"/>
        </w:rPr>
      </w:pPr>
    </w:p>
    <w:p w14:paraId="34EDAC7E" w14:textId="77777777" w:rsidR="00CF4996" w:rsidRPr="005831B5" w:rsidRDefault="00CF4996" w:rsidP="00CF4996">
      <w:pPr>
        <w:rPr>
          <w:rFonts w:ascii="Arial" w:hAnsi="Arial" w:cs="Arial"/>
          <w:b/>
          <w:bCs/>
        </w:rPr>
      </w:pPr>
      <w:r>
        <w:rPr>
          <w:rFonts w:ascii="Arial" w:hAnsi="Arial" w:cs="Arial"/>
          <w:b/>
          <w:bCs/>
        </w:rPr>
        <w:t>单次装夹测量解决方案</w:t>
      </w:r>
    </w:p>
    <w:p w14:paraId="1CFF2DF3" w14:textId="77777777" w:rsidR="00CF4996" w:rsidRPr="005831B5" w:rsidRDefault="00CF4996" w:rsidP="00CF4996">
      <w:pPr>
        <w:rPr>
          <w:rFonts w:ascii="Arial" w:hAnsi="Arial" w:cs="Arial"/>
        </w:rPr>
      </w:pPr>
      <w:r>
        <w:rPr>
          <w:rFonts w:ascii="Arial" w:hAnsi="Arial" w:cs="Arial"/>
        </w:rPr>
        <w:t>齿轮几何测量与粗糙度检测可在一次装夹操作中完成，探针切换过程全自动进行。通过配套的</w:t>
      </w:r>
      <w:r>
        <w:rPr>
          <w:rFonts w:ascii="Arial" w:hAnsi="Arial" w:cs="Arial"/>
        </w:rPr>
        <w:t>“</w:t>
      </w:r>
      <w:proofErr w:type="spellStart"/>
      <w:r>
        <w:rPr>
          <w:rFonts w:ascii="Arial" w:hAnsi="Arial" w:cs="Arial"/>
        </w:rPr>
        <w:t>LHInspect</w:t>
      </w:r>
      <w:proofErr w:type="spellEnd"/>
      <w:r>
        <w:rPr>
          <w:rFonts w:ascii="Arial" w:hAnsi="Arial" w:cs="Arial"/>
        </w:rPr>
        <w:t>”</w:t>
      </w:r>
      <w:r>
        <w:rPr>
          <w:rFonts w:ascii="Arial" w:hAnsi="Arial" w:cs="Arial"/>
        </w:rPr>
        <w:t>软件，用户可对粗糙度测量参数及需评估的特征指标进行详细配置。这款全新的测量系统已于五月份在国际质量控制测试及仪器仪表展览会上首秀，并将在九月的</w:t>
      </w:r>
      <w:r>
        <w:rPr>
          <w:rFonts w:ascii="Arial" w:hAnsi="Arial" w:cs="Arial"/>
        </w:rPr>
        <w:t xml:space="preserve"> EMO </w:t>
      </w:r>
      <w:r>
        <w:rPr>
          <w:rFonts w:ascii="Arial" w:hAnsi="Arial" w:cs="Arial"/>
        </w:rPr>
        <w:t>欧洲机床展上再次亮相。</w:t>
      </w:r>
    </w:p>
    <w:p w14:paraId="5C88F306" w14:textId="312BDE83" w:rsidR="001B4AC3" w:rsidRPr="00751044" w:rsidRDefault="001B4AC3" w:rsidP="00E04E03">
      <w:pPr>
        <w:pStyle w:val="Copyhead11Pt"/>
        <w:rPr>
          <w:rFonts w:eastAsia="SimSun"/>
          <w:b w:val="0"/>
          <w:lang w:val="de-DE"/>
        </w:rPr>
      </w:pPr>
    </w:p>
    <w:p w14:paraId="04A1D9C5" w14:textId="37D75FF4" w:rsidR="00E04E03" w:rsidRDefault="00E04E03" w:rsidP="00E04E03">
      <w:pPr>
        <w:pStyle w:val="Copyhead11Pt"/>
      </w:pPr>
      <w:r w:rsidRPr="00EF0633">
        <w:t>Photos</w:t>
      </w:r>
    </w:p>
    <w:p w14:paraId="442E3AA0" w14:textId="77777777" w:rsidR="00CF4996" w:rsidRPr="00D32D5E" w:rsidRDefault="00CF4996" w:rsidP="00CF4996">
      <w:pPr>
        <w:pStyle w:val="Caption9Pt"/>
      </w:pPr>
      <w:bookmarkStart w:id="0" w:name="_Hlk141170465"/>
      <w:r>
        <w:rPr>
          <w:noProof/>
        </w:rPr>
        <w:lastRenderedPageBreak/>
        <w:drawing>
          <wp:inline distT="0" distB="0" distL="0" distR="0" wp14:anchorId="59F66A9B" wp14:editId="5D64AD13">
            <wp:extent cx="1390650" cy="1338795"/>
            <wp:effectExtent l="0" t="0" r="0" b="0"/>
            <wp:docPr id="1547801770" name="Grafik 1" descr="Ein Bild, das Materialeigenschaft, Aluminium, Im Haus, Silb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801770" name="Grafik 1" descr="Ein Bild, das Materialeigenschaft, Aluminium, Im Haus, Silber enthält.&#10;&#10;KI-generierte Inhalte können fehlerhaft sein."/>
                    <pic:cNvPicPr/>
                  </pic:nvPicPr>
                  <pic:blipFill>
                    <a:blip r:embed="rId8"/>
                    <a:stretch>
                      <a:fillRect/>
                    </a:stretch>
                  </pic:blipFill>
                  <pic:spPr>
                    <a:xfrm>
                      <a:off x="0" y="0"/>
                      <a:ext cx="1393023" cy="1341079"/>
                    </a:xfrm>
                    <a:prstGeom prst="rect">
                      <a:avLst/>
                    </a:prstGeom>
                  </pic:spPr>
                </pic:pic>
              </a:graphicData>
            </a:graphic>
          </wp:inline>
        </w:drawing>
      </w:r>
    </w:p>
    <w:p w14:paraId="3C8BEC1C" w14:textId="77777777" w:rsidR="00CF4996" w:rsidRDefault="00CF4996" w:rsidP="00CF4996">
      <w:pPr>
        <w:pStyle w:val="Caption9Pt"/>
        <w:rPr>
          <w:lang w:val="en-US"/>
        </w:rPr>
      </w:pPr>
      <w:r>
        <w:rPr>
          <w:lang w:val="en-US"/>
        </w:rPr>
        <w:t>Rauheitssensor_6.jpg</w:t>
      </w:r>
    </w:p>
    <w:p w14:paraId="5EEDBBCC" w14:textId="77777777" w:rsidR="00CF4996" w:rsidRDefault="00CF4996" w:rsidP="00CF4996">
      <w:pPr>
        <w:pStyle w:val="Caption9Pt"/>
        <w:rPr>
          <w:lang w:val="en-US"/>
        </w:rPr>
      </w:pPr>
      <w:r>
        <w:rPr>
          <w:noProof/>
        </w:rPr>
        <w:drawing>
          <wp:inline distT="0" distB="0" distL="0" distR="0" wp14:anchorId="7A5099E6" wp14:editId="012D1142">
            <wp:extent cx="2781300" cy="1381125"/>
            <wp:effectExtent l="0" t="0" r="0" b="9525"/>
            <wp:docPr id="1124162398" name="Grafik 1" descr="Ein Bild, das Maschine, Zahnrad, Elektronik, Haushaltsgerä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162398" name="Grafik 1" descr="Ein Bild, das Maschine, Zahnrad, Elektronik, Haushaltsgerät enthält.&#10;&#10;KI-generierte Inhalte können fehlerhaft sein."/>
                    <pic:cNvPicPr/>
                  </pic:nvPicPr>
                  <pic:blipFill>
                    <a:blip r:embed="rId9"/>
                    <a:stretch>
                      <a:fillRect/>
                    </a:stretch>
                  </pic:blipFill>
                  <pic:spPr>
                    <a:xfrm>
                      <a:off x="0" y="0"/>
                      <a:ext cx="2781300" cy="1381125"/>
                    </a:xfrm>
                    <a:prstGeom prst="rect">
                      <a:avLst/>
                    </a:prstGeom>
                  </pic:spPr>
                </pic:pic>
              </a:graphicData>
            </a:graphic>
          </wp:inline>
        </w:drawing>
      </w:r>
      <w:r w:rsidRPr="00A65383">
        <w:rPr>
          <w:lang w:val="en-US"/>
        </w:rPr>
        <w:br/>
      </w:r>
      <w:bookmarkEnd w:id="0"/>
    </w:p>
    <w:p w14:paraId="614A61D7" w14:textId="77777777" w:rsidR="00CF4996" w:rsidRPr="00CF4996" w:rsidRDefault="00CF4996" w:rsidP="00CF4996">
      <w:pPr>
        <w:pStyle w:val="Caption9Pt"/>
        <w:rPr>
          <w:lang w:val="en-US"/>
        </w:rPr>
      </w:pPr>
      <w:r w:rsidRPr="00CF4996">
        <w:rPr>
          <w:lang w:val="en-US"/>
        </w:rPr>
        <w:t>Rauheitssensor_5.jpg</w:t>
      </w:r>
    </w:p>
    <w:p w14:paraId="6FC1AD57" w14:textId="77777777" w:rsidR="00CF4996" w:rsidRDefault="00CF4996" w:rsidP="00CF4996">
      <w:pPr>
        <w:pStyle w:val="Copyhead11Pt"/>
        <w:rPr>
          <w:rFonts w:ascii="Calibri" w:hAnsi="Calibri" w:cs="Calibri"/>
          <w:b w:val="0"/>
          <w:szCs w:val="22"/>
          <w:lang w:eastAsia="zh-CN"/>
        </w:rPr>
      </w:pPr>
      <w:proofErr w:type="spellStart"/>
      <w:r>
        <w:rPr>
          <w:rFonts w:ascii="Calibri" w:hAnsi="Calibri" w:cs="Calibri"/>
          <w:b w:val="0"/>
          <w:szCs w:val="22"/>
          <w:lang w:eastAsia="zh-CN"/>
        </w:rPr>
        <w:t>轻巧紧凑的机械装置可实现最高的粗糙度测量精度</w:t>
      </w:r>
      <w:proofErr w:type="spellEnd"/>
    </w:p>
    <w:p w14:paraId="67A29F0E" w14:textId="77777777" w:rsidR="00CF4996" w:rsidRDefault="00CF4996" w:rsidP="00CF4996">
      <w:pPr>
        <w:pStyle w:val="Copyhead11Pt"/>
        <w:rPr>
          <w:rFonts w:ascii="Calibri" w:hAnsi="Calibri" w:cs="Calibri"/>
          <w:b w:val="0"/>
          <w:szCs w:val="22"/>
          <w:lang w:val="de-DE" w:eastAsia="zh-CN"/>
        </w:rPr>
      </w:pPr>
    </w:p>
    <w:p w14:paraId="226219BC" w14:textId="10A6BCB8" w:rsidR="007E7FC6" w:rsidRPr="00CF4996" w:rsidRDefault="007E7FC6" w:rsidP="00CF4996">
      <w:pPr>
        <w:pStyle w:val="Copyhead11Pt"/>
        <w:rPr>
          <w:rFonts w:cs="Arial"/>
        </w:rPr>
      </w:pPr>
      <w:proofErr w:type="spellStart"/>
      <w:r w:rsidRPr="00047CBF">
        <w:rPr>
          <w:rFonts w:eastAsia="Microsoft JhengHei" w:hint="eastAsia"/>
        </w:rPr>
        <w:t>联系人</w:t>
      </w:r>
      <w:proofErr w:type="spellEnd"/>
    </w:p>
    <w:p w14:paraId="71E07903" w14:textId="77777777" w:rsidR="00061181" w:rsidRPr="00CF4996" w:rsidRDefault="00061181" w:rsidP="00061181">
      <w:pPr>
        <w:pStyle w:val="Copytext11Pt"/>
      </w:pPr>
      <w:r w:rsidRPr="00CF4996">
        <w:t>Thomas Weber</w:t>
      </w:r>
      <w:r w:rsidRPr="00CF4996">
        <w:br/>
        <w:t>Head of Marketing</w:t>
      </w:r>
      <w:r w:rsidRPr="00CF4996">
        <w:br/>
      </w:r>
      <w:proofErr w:type="spellStart"/>
      <w:r w:rsidRPr="00CF4996">
        <w:t>Telefon</w:t>
      </w:r>
      <w:proofErr w:type="spellEnd"/>
      <w:r w:rsidRPr="00CF4996">
        <w:t>: +49 831 / 786 - 3285</w:t>
      </w:r>
      <w:r w:rsidRPr="00CF4996">
        <w:br/>
        <w:t xml:space="preserve">E-Mail: thomas.weber@liebherr.com </w:t>
      </w:r>
    </w:p>
    <w:p w14:paraId="4B8F5C61" w14:textId="03B14691" w:rsidR="00061181" w:rsidRPr="00383AA6" w:rsidRDefault="00061181" w:rsidP="00061181">
      <w:pPr>
        <w:pStyle w:val="Copyhead11Pt"/>
      </w:pPr>
      <w:r w:rsidRPr="00383AA6">
        <w:t>Published by</w:t>
      </w:r>
    </w:p>
    <w:p w14:paraId="0EE490AD" w14:textId="0E36466F" w:rsidR="00B81ED6" w:rsidRPr="007E7FC6" w:rsidRDefault="00061181" w:rsidP="00061181">
      <w:pPr>
        <w:pStyle w:val="Copytext11Pt"/>
        <w:rPr>
          <w:lang w:val="de-DE"/>
        </w:rPr>
      </w:pPr>
      <w:r w:rsidRPr="00047CBF">
        <w:rPr>
          <w:lang w:val="de-DE"/>
        </w:rPr>
        <w:t>Liebherr-</w:t>
      </w:r>
      <w:proofErr w:type="spellStart"/>
      <w:r w:rsidRPr="00047CBF">
        <w:rPr>
          <w:lang w:val="de-DE"/>
        </w:rPr>
        <w:t>Verzahntechnik</w:t>
      </w:r>
      <w:proofErr w:type="spellEnd"/>
      <w:r w:rsidRPr="00047CBF">
        <w:rPr>
          <w:lang w:val="de-DE"/>
        </w:rPr>
        <w:t xml:space="preserve"> GmbH </w:t>
      </w:r>
      <w:r w:rsidRPr="00047CBF">
        <w:rPr>
          <w:lang w:val="de-DE"/>
        </w:rPr>
        <w:br/>
        <w:t>Kempten / Germany</w:t>
      </w:r>
      <w:r w:rsidRPr="00047CBF">
        <w:rPr>
          <w:lang w:val="de-DE"/>
        </w:rPr>
        <w:br/>
      </w:r>
      <w:hyperlink r:id="rId10" w:history="1">
        <w:r w:rsidRPr="00047CBF">
          <w:rPr>
            <w:lang w:val="de-DE"/>
          </w:rPr>
          <w:t>www.liebherr.com</w:t>
        </w:r>
      </w:hyperlink>
    </w:p>
    <w:sectPr w:rsidR="00B81ED6" w:rsidRPr="007E7FC6" w:rsidSect="00E847CC">
      <w:headerReference w:type="default" r:id="rId11"/>
      <w:footerReference w:type="default" r:id="rId12"/>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86B90" w14:textId="77777777" w:rsidR="00CA6B26" w:rsidRDefault="00CA6B26" w:rsidP="00B81ED6">
      <w:pPr>
        <w:spacing w:after="0" w:line="240" w:lineRule="auto"/>
      </w:pPr>
      <w:r>
        <w:separator/>
      </w:r>
    </w:p>
  </w:endnote>
  <w:endnote w:type="continuationSeparator" w:id="0">
    <w:p w14:paraId="42C2786C" w14:textId="77777777" w:rsidR="00CA6B26" w:rsidRDefault="00CA6B26"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5394C" w14:textId="04FB954C"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CF4996">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CF4996">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CF4996">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 </w:instrText>
    </w:r>
    <w:r w:rsidR="00CF4996">
      <w:rPr>
        <w:rFonts w:ascii="Arial" w:hAnsi="Arial" w:cs="Arial"/>
      </w:rPr>
      <w:fldChar w:fldCharType="separate"/>
    </w:r>
    <w:r w:rsidR="00CF4996">
      <w:rPr>
        <w:rFonts w:ascii="Arial" w:hAnsi="Arial" w:cs="Arial"/>
        <w:noProof/>
      </w:rPr>
      <w:t>2</w:t>
    </w:r>
    <w:r w:rsidR="00CF4996" w:rsidRPr="0093605C">
      <w:rPr>
        <w:rFonts w:ascii="Arial" w:hAnsi="Arial" w:cs="Arial"/>
        <w:noProof/>
      </w:rPr>
      <w:t>/</w:t>
    </w:r>
    <w:r w:rsidR="00CF4996">
      <w:rPr>
        <w:rFonts w:ascii="Arial" w:hAnsi="Arial" w:cs="Arial"/>
        <w:noProof/>
      </w:rPr>
      <w:t>2</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57A39B" w14:textId="77777777" w:rsidR="00CA6B26" w:rsidRDefault="00CA6B26" w:rsidP="00B81ED6">
      <w:pPr>
        <w:spacing w:after="0" w:line="240" w:lineRule="auto"/>
      </w:pPr>
      <w:r>
        <w:separator/>
      </w:r>
    </w:p>
  </w:footnote>
  <w:footnote w:type="continuationSeparator" w:id="0">
    <w:p w14:paraId="6E84E8DE" w14:textId="77777777" w:rsidR="00CA6B26" w:rsidRDefault="00CA6B26"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6880C" w14:textId="77777777" w:rsidR="00E847CC" w:rsidRDefault="00E847CC">
    <w:pPr>
      <w:pStyle w:val="Kopfzeile"/>
    </w:pPr>
    <w:r>
      <w:tab/>
    </w:r>
    <w:r>
      <w:tab/>
    </w:r>
    <w:r>
      <w:ptab w:relativeTo="margin" w:alignment="right" w:leader="none"/>
    </w:r>
    <w:r>
      <w:rPr>
        <w:noProof/>
        <w:lang w:eastAsia="de-DE"/>
      </w:rPr>
      <w:drawing>
        <wp:inline distT="0" distB="0" distL="0" distR="0" wp14:anchorId="3E8E4800" wp14:editId="736CF2B3">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CEE1997"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abstractNum w:abstractNumId="3" w15:restartNumberingAfterBreak="0">
    <w:nsid w:val="7736352D"/>
    <w:multiLevelType w:val="hybridMultilevel"/>
    <w:tmpl w:val="5B02BCA2"/>
    <w:lvl w:ilvl="0" w:tplc="FF96CA7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44273291">
    <w:abstractNumId w:val="0"/>
  </w:num>
  <w:num w:numId="2" w16cid:durableId="1908957474">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141579063">
    <w:abstractNumId w:val="1"/>
  </w:num>
  <w:num w:numId="4" w16cid:durableId="17911228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0223B"/>
    <w:rsid w:val="00033002"/>
    <w:rsid w:val="00047CBF"/>
    <w:rsid w:val="00061181"/>
    <w:rsid w:val="00066E54"/>
    <w:rsid w:val="001419B4"/>
    <w:rsid w:val="00145DB7"/>
    <w:rsid w:val="00194D30"/>
    <w:rsid w:val="001B4AC3"/>
    <w:rsid w:val="00234F7A"/>
    <w:rsid w:val="00294469"/>
    <w:rsid w:val="00327624"/>
    <w:rsid w:val="003524D2"/>
    <w:rsid w:val="0037389B"/>
    <w:rsid w:val="00383AA6"/>
    <w:rsid w:val="003936A6"/>
    <w:rsid w:val="00394967"/>
    <w:rsid w:val="00492632"/>
    <w:rsid w:val="00492D3B"/>
    <w:rsid w:val="004932AF"/>
    <w:rsid w:val="00535E11"/>
    <w:rsid w:val="00555746"/>
    <w:rsid w:val="00556698"/>
    <w:rsid w:val="00566A67"/>
    <w:rsid w:val="005E09CA"/>
    <w:rsid w:val="00610DD9"/>
    <w:rsid w:val="00652E53"/>
    <w:rsid w:val="00685F73"/>
    <w:rsid w:val="00751044"/>
    <w:rsid w:val="007A0FE9"/>
    <w:rsid w:val="007C2DD9"/>
    <w:rsid w:val="007E7FC6"/>
    <w:rsid w:val="007F2586"/>
    <w:rsid w:val="00824226"/>
    <w:rsid w:val="00830BC4"/>
    <w:rsid w:val="008C5AE3"/>
    <w:rsid w:val="009169F9"/>
    <w:rsid w:val="0093605C"/>
    <w:rsid w:val="00965077"/>
    <w:rsid w:val="009A3D17"/>
    <w:rsid w:val="009B130E"/>
    <w:rsid w:val="009E547C"/>
    <w:rsid w:val="00A11FF2"/>
    <w:rsid w:val="00AC2129"/>
    <w:rsid w:val="00AF1F99"/>
    <w:rsid w:val="00AF789A"/>
    <w:rsid w:val="00B139D2"/>
    <w:rsid w:val="00B522E3"/>
    <w:rsid w:val="00B81ED6"/>
    <w:rsid w:val="00BB0BFF"/>
    <w:rsid w:val="00BC48D8"/>
    <w:rsid w:val="00BD0270"/>
    <w:rsid w:val="00BD7045"/>
    <w:rsid w:val="00C464EC"/>
    <w:rsid w:val="00C77574"/>
    <w:rsid w:val="00CA6B26"/>
    <w:rsid w:val="00CC64B3"/>
    <w:rsid w:val="00CF4996"/>
    <w:rsid w:val="00D519DB"/>
    <w:rsid w:val="00D51A66"/>
    <w:rsid w:val="00D63AFC"/>
    <w:rsid w:val="00D82EAE"/>
    <w:rsid w:val="00D854F3"/>
    <w:rsid w:val="00DD42FC"/>
    <w:rsid w:val="00DF40C0"/>
    <w:rsid w:val="00E04E03"/>
    <w:rsid w:val="00E260E6"/>
    <w:rsid w:val="00E32363"/>
    <w:rsid w:val="00E847CC"/>
    <w:rsid w:val="00EA26F3"/>
    <w:rsid w:val="00EF0633"/>
    <w:rsid w:val="00F160F9"/>
    <w:rsid w:val="00F37D56"/>
    <w:rsid w:val="00F654C7"/>
    <w:rsid w:val="00FD72E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FA02BC4"/>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link w:val="Bulletpoints11Pt1Zchn"/>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customStyle="1" w:styleId="Bulletpoints11Pt1Zchn">
    <w:name w:val="Bulletpoints 11Pt1 Zchn"/>
    <w:basedOn w:val="Absatz-Standardschriftart"/>
    <w:link w:val="Bulletpoints11Pt1"/>
    <w:rsid w:val="00194D30"/>
    <w:rPr>
      <w:rFonts w:ascii="Arial" w:eastAsiaTheme="minorHAnsi" w:hAnsi="Arial" w:cs="Arial"/>
      <w:b/>
      <w:lang w:val="en-US" w:eastAsia="en-US"/>
    </w:rPr>
  </w:style>
  <w:style w:type="paragraph" w:styleId="Listenabsatz">
    <w:name w:val="List Paragraph"/>
    <w:basedOn w:val="Standard"/>
    <w:uiPriority w:val="34"/>
    <w:rsid w:val="003949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9806654">
      <w:bodyDiv w:val="1"/>
      <w:marLeft w:val="0"/>
      <w:marRight w:val="0"/>
      <w:marTop w:val="0"/>
      <w:marBottom w:val="0"/>
      <w:divBdr>
        <w:top w:val="none" w:sz="0" w:space="0" w:color="auto"/>
        <w:left w:val="none" w:sz="0" w:space="0" w:color="auto"/>
        <w:bottom w:val="none" w:sz="0" w:space="0" w:color="auto"/>
        <w:right w:val="none" w:sz="0" w:space="0" w:color="auto"/>
      </w:divBdr>
    </w:div>
    <w:div w:id="781847993">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1073309706">
      <w:bodyDiv w:val="1"/>
      <w:marLeft w:val="0"/>
      <w:marRight w:val="0"/>
      <w:marTop w:val="0"/>
      <w:marBottom w:val="0"/>
      <w:divBdr>
        <w:top w:val="none" w:sz="0" w:space="0" w:color="auto"/>
        <w:left w:val="none" w:sz="0" w:space="0" w:color="auto"/>
        <w:bottom w:val="none" w:sz="0" w:space="0" w:color="auto"/>
        <w:right w:val="none" w:sz="0" w:space="0" w:color="auto"/>
      </w:divBdr>
    </w:div>
    <w:div w:id="1374816163">
      <w:bodyDiv w:val="1"/>
      <w:marLeft w:val="0"/>
      <w:marRight w:val="0"/>
      <w:marTop w:val="0"/>
      <w:marBottom w:val="0"/>
      <w:divBdr>
        <w:top w:val="none" w:sz="0" w:space="0" w:color="auto"/>
        <w:left w:val="none" w:sz="0" w:space="0" w:color="auto"/>
        <w:bottom w:val="none" w:sz="0" w:space="0" w:color="auto"/>
        <w:right w:val="none" w:sz="0" w:space="0" w:color="auto"/>
      </w:divBdr>
    </w:div>
    <w:div w:id="1414544440">
      <w:bodyDiv w:val="1"/>
      <w:marLeft w:val="0"/>
      <w:marRight w:val="0"/>
      <w:marTop w:val="0"/>
      <w:marBottom w:val="0"/>
      <w:divBdr>
        <w:top w:val="none" w:sz="0" w:space="0" w:color="auto"/>
        <w:left w:val="none" w:sz="0" w:space="0" w:color="auto"/>
        <w:bottom w:val="none" w:sz="0" w:space="0" w:color="auto"/>
        <w:right w:val="none" w:sz="0" w:space="0" w:color="auto"/>
      </w:divBdr>
    </w:div>
    <w:div w:id="1604000253">
      <w:bodyDiv w:val="1"/>
      <w:marLeft w:val="0"/>
      <w:marRight w:val="0"/>
      <w:marTop w:val="0"/>
      <w:marBottom w:val="0"/>
      <w:divBdr>
        <w:top w:val="none" w:sz="0" w:space="0" w:color="auto"/>
        <w:left w:val="none" w:sz="0" w:space="0" w:color="auto"/>
        <w:bottom w:val="none" w:sz="0" w:space="0" w:color="auto"/>
        <w:right w:val="none" w:sz="0" w:space="0" w:color="auto"/>
      </w:divBdr>
    </w:div>
    <w:div w:id="181117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ebherr.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E5086-FF12-4C8A-92BD-4BB7621BD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846</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14</cp:revision>
  <dcterms:created xsi:type="dcterms:W3CDTF">2022-08-02T11:35:00Z</dcterms:created>
  <dcterms:modified xsi:type="dcterms:W3CDTF">2025-07-31T13:28:00Z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